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10" w:right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研发与标准化同步示范企业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10" w:right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2"/>
        <w:tblW w:w="7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58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zh-CN"/>
              </w:rPr>
              <w:t>企业名称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lang w:val="zh-CN"/>
              </w:rPr>
              <w:t>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1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深圳市通产丽星股份有限公司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2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深圳光峰科技股份有限公司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深圳华大基因股份有限公司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4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深圳市深投环保科技有限公司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5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深圳市新星轻合金材料股份有限公司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6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旭宇光电（深圳）股份有限公司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7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欣旺达电子股份有限公司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8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长园深瑞继保自动化有限公司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9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深圳市城市交通规划设计研究中心有限公司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10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深圳市兆驰股份有限公司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/>
              </w:rPr>
              <w:t>B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baolj</dc:creator>
  <cp:lastModifiedBy>包丽娟</cp:lastModifiedBy>
  <dcterms:modified xsi:type="dcterms:W3CDTF">2019-11-29T07:50:50Z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