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024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全电推卫星平台高压大功率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多模式电推进电源PPU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</w:rPr>
        <w:t>一、领域：</w:t>
      </w:r>
      <w:r>
        <w:rPr>
          <w:rFonts w:hint="eastAsia" w:ascii="仿宋_GB2312" w:hAnsi="仿宋_GB2312" w:cs="仿宋_GB2312"/>
          <w:lang w:eastAsia="zh-CN"/>
        </w:rPr>
        <w:t>航空航天</w:t>
      </w:r>
      <w:r>
        <w:rPr>
          <w:rFonts w:hint="eastAsia" w:ascii="仿宋_GB2312" w:hAnsi="仿宋_GB2312" w:cs="仿宋_GB2312"/>
          <w:lang w:val="en-US" w:eastAsia="zh-CN"/>
        </w:rPr>
        <w:t>-航天技术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（一）</w:t>
      </w:r>
      <w:r>
        <w:rPr>
          <w:rFonts w:hint="eastAsia" w:ascii="仿宋_GB2312" w:hAnsi="仿宋_GB2312" w:cs="仿宋_GB2312"/>
          <w:lang w:eastAsia="zh-CN"/>
        </w:rPr>
        <w:t>基于自主元器件的高效率高升压比功率变换器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（二）</w:t>
      </w:r>
      <w:r>
        <w:rPr>
          <w:rFonts w:hint="eastAsia" w:ascii="仿宋_GB2312" w:hAnsi="仿宋_GB2312" w:cs="仿宋_GB2312"/>
          <w:lang w:eastAsia="zh-CN"/>
        </w:rPr>
        <w:t>用于卫星精确轨道调节的高精度长寿命磁隔离传感器技术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</w:t>
      </w:r>
      <w:r>
        <w:rPr>
          <w:rFonts w:hint="eastAsia" w:ascii="仿宋_GB2312" w:hAnsi="仿宋_GB2312" w:cs="仿宋_GB2312"/>
          <w:lang w:eastAsia="zh-CN"/>
        </w:rPr>
        <w:t>电推进电源</w:t>
      </w:r>
      <w:r>
        <w:rPr>
          <w:rFonts w:hint="eastAsia" w:ascii="仿宋_GB2312" w:hAnsi="仿宋_GB2312" w:cs="仿宋_GB2312"/>
          <w:lang w:val="en-US" w:eastAsia="zh-CN"/>
        </w:rPr>
        <w:t>PPU与等离子体发动机动态匹配及自适应保护技术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（四）宇航空间环境</w:t>
      </w:r>
      <w:r>
        <w:rPr>
          <w:rFonts w:hint="eastAsia" w:ascii="仿宋_GB2312" w:hAnsi="仿宋_GB2312" w:cs="仿宋_GB2312"/>
          <w:lang w:eastAsia="zh-CN"/>
        </w:rPr>
        <w:t>高压大功率电推进电源“低气压放电”防护关键工艺</w:t>
      </w:r>
      <w:r>
        <w:rPr>
          <w:rFonts w:hint="eastAsia" w:ascii="仿宋_GB2312" w:hAnsi="仿宋_GB2312" w:eastAsia="仿宋_GB2312" w:cs="仿宋_GB2312"/>
        </w:rPr>
        <w:t>的</w:t>
      </w:r>
      <w:r>
        <w:rPr>
          <w:rFonts w:hint="eastAsia" w:ascii="仿宋_GB2312" w:hAnsi="仿宋_GB2312" w:eastAsia="仿宋_GB2312" w:cs="仿宋_GB2312"/>
          <w:lang w:eastAsia="zh-CN"/>
        </w:rPr>
        <w:t>研</w:t>
      </w:r>
      <w:r>
        <w:rPr>
          <w:rFonts w:hint="eastAsia" w:ascii="仿宋_GB2312" w:hAnsi="仿宋_GB2312" w:eastAsia="仿宋_GB2312" w:cs="仿宋_GB2312"/>
        </w:rPr>
        <w:t>发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（一）经济指标：实现销售收入≥2000万元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件，其中发明专利≥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</w:t>
      </w:r>
      <w:r>
        <w:rPr>
          <w:rFonts w:hint="eastAsia" w:ascii="仿宋_GB2312" w:hAnsi="仿宋_GB2312" w:cs="仿宋_GB2312"/>
          <w:lang w:val="en-US" w:eastAsia="zh-CN"/>
        </w:rPr>
        <w:t>.</w:t>
      </w:r>
      <w:r>
        <w:rPr>
          <w:rFonts w:hint="eastAsia" w:ascii="仿宋_GB2312" w:hAnsi="仿宋_GB2312" w:cs="仿宋_GB2312"/>
          <w:lang w:eastAsia="zh-CN"/>
        </w:rPr>
        <w:t>阳极电源最高效率</w:t>
      </w:r>
      <w:r>
        <w:rPr>
          <w:rFonts w:hint="default" w:ascii="仿宋_GB2312" w:hAnsi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lang w:val="en-US" w:eastAsia="zh-CN"/>
        </w:rPr>
        <w:t>95.5%；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</w:t>
      </w:r>
      <w:r>
        <w:rPr>
          <w:rFonts w:hint="eastAsia" w:ascii="仿宋_GB2312" w:hAnsi="仿宋_GB2312" w:cs="仿宋_GB2312"/>
          <w:lang w:val="en-US" w:eastAsia="zh-CN"/>
        </w:rPr>
        <w:t>.</w:t>
      </w:r>
      <w:r>
        <w:rPr>
          <w:rFonts w:hint="eastAsia" w:ascii="仿宋_GB2312" w:hAnsi="仿宋_GB2312" w:cs="仿宋_GB2312"/>
          <w:lang w:eastAsia="zh-CN"/>
        </w:rPr>
        <w:t>输出功率</w:t>
      </w:r>
      <w:r>
        <w:rPr>
          <w:rFonts w:hint="default" w:ascii="仿宋_GB2312" w:hAnsi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lang w:val="en-US" w:eastAsia="zh-CN"/>
        </w:rPr>
        <w:t>5kW；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功率密度</w:t>
      </w:r>
      <w:r>
        <w:rPr>
          <w:rFonts w:hint="default" w:ascii="仿宋_GB2312" w:hAnsi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lang w:val="en-US" w:eastAsia="zh-CN"/>
        </w:rPr>
        <w:t>300W/kg;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4.空间辐照指标：辐照总剂量</w:t>
      </w:r>
      <w:r>
        <w:rPr>
          <w:rFonts w:hint="default" w:ascii="仿宋_GB2312" w:hAnsi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lang w:val="en-US" w:eastAsia="zh-CN"/>
        </w:rPr>
        <w:t>100krad，抗单粒子</w:t>
      </w:r>
      <w:r>
        <w:rPr>
          <w:rFonts w:hint="default" w:ascii="仿宋_GB2312" w:hAnsi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lang w:val="en-US" w:eastAsia="zh-CN"/>
        </w:rPr>
        <w:t>75MeV/(mg/cm2)；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5.输出电压范围：150</w:t>
      </w:r>
      <w:r>
        <w:rPr>
          <w:rFonts w:hint="eastAsia" w:ascii="仿宋_GB2312" w:hAnsi="仿宋_GB2312" w:eastAsia="仿宋_GB2312" w:cs="仿宋_GB2312"/>
        </w:rPr>
        <w:t>～</w:t>
      </w:r>
      <w:r>
        <w:rPr>
          <w:rFonts w:hint="eastAsia" w:ascii="仿宋_GB2312" w:hAnsi="仿宋_GB2312" w:cs="仿宋_GB2312"/>
          <w:lang w:val="en-US" w:eastAsia="zh-CN"/>
        </w:rPr>
        <w:t>500V，精度：0.5%，</w:t>
      </w:r>
      <w:r>
        <w:rPr>
          <w:rFonts w:hint="eastAsia" w:ascii="仿宋_GB2312" w:hAnsi="仿宋_GB2312" w:cs="仿宋_GB2312"/>
          <w:lang w:val="en-US" w:eastAsia="zh-CN"/>
        </w:rPr>
        <w:br w:type="textWrapping"/>
      </w:r>
      <w:r>
        <w:rPr>
          <w:rFonts w:hint="eastAsia" w:ascii="仿宋_GB2312" w:hAnsi="仿宋_GB2312" w:cs="仿宋_GB2312"/>
          <w:lang w:val="en-US" w:eastAsia="zh-CN"/>
        </w:rPr>
        <w:t>母线环路域度：相位域度</w:t>
      </w:r>
      <w:r>
        <w:rPr>
          <w:rFonts w:hint="default" w:ascii="仿宋_GB2312" w:hAnsi="仿宋_GB2312" w:cs="仿宋_GB2312"/>
          <w:lang w:val="en-US" w:eastAsia="zh-CN"/>
        </w:rPr>
        <w:t>≥</w:t>
      </w:r>
      <w:r>
        <w:rPr>
          <w:rFonts w:hint="eastAsia" w:ascii="仿宋_GB2312" w:hAnsi="仿宋_GB2312" w:cs="仿宋_GB2312"/>
          <w:lang w:val="en-US" w:eastAsia="zh-CN"/>
        </w:rPr>
        <w:t>60°，增益域度</w:t>
      </w:r>
      <w:r>
        <w:rPr>
          <w:rFonts w:hint="default" w:ascii="仿宋_GB2312" w:hAnsi="仿宋_GB2312" w:cs="仿宋_GB2312"/>
          <w:lang w:val="en-US" w:eastAsia="zh-CN"/>
        </w:rPr>
        <w:t>≤</w:t>
      </w:r>
      <w:r>
        <w:rPr>
          <w:rFonts w:hint="eastAsia" w:ascii="仿宋_GB2312" w:hAnsi="仿宋_GB2312" w:cs="仿宋_GB2312"/>
          <w:lang w:val="en-US" w:eastAsia="zh-CN"/>
        </w:rPr>
        <w:t>-10dB；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eastAsia="仿宋_GB2312" w:cs="仿宋_GB2312"/>
        </w:rPr>
        <w:t>五、资助资金：不超过</w:t>
      </w:r>
      <w:r>
        <w:rPr>
          <w:rFonts w:hint="eastAsia" w:ascii="仿宋_GB2312" w:hAnsi="仿宋_GB2312" w:eastAsia="仿宋_GB2312" w:cs="仿宋_GB231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</w:rPr>
        <w:t>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E437B"/>
    <w:rsid w:val="387E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2019-07-16T08:04:00Z</dcterms:created>
  <dc:creator>张智勇</dc:creator>
  <cp:lastModifiedBy>张智勇</cp:lastModifiedBy>
  <dcterms:modified xsi:type="dcterms:W3CDTF">2019-07-16T08:06:14Z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