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重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2019N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031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千瓦级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超高功率脉冲光纤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激光器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关键技术研发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仿宋_GB2312" w:hAnsi="仿宋_GB2312" w:eastAsia="仿宋_GB2312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仿宋_GB2312" w:hAnsi="仿宋_GB2312" w:cs="仿宋_GB2312"/>
          <w:color w:val="000000" w:themeColor="text1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</w:rPr>
        <w:t>一、领域：</w:t>
      </w:r>
      <w:r>
        <w:rPr>
          <w:rFonts w:hint="eastAsia" w:ascii="仿宋_GB2312" w:hAnsi="仿宋_GB2312" w:cs="仿宋_GB2312"/>
          <w:shd w:val="clear" w:color="auto" w:fill="auto"/>
          <w:lang w:val="en-US" w:eastAsia="zh-CN"/>
        </w:rPr>
        <w:t>先进制造与自动化</w:t>
      </w:r>
      <w:r>
        <w:rPr>
          <w:rFonts w:hint="eastAsia" w:ascii="仿宋_GB2312" w:hAnsi="仿宋_GB2312" w:eastAsia="仿宋_GB2312" w:cs="仿宋_GB2312"/>
          <w:color w:val="000000" w:themeColor="text1"/>
          <w:shd w:val="clear" w:color="auto" w:fill="auto"/>
          <w14:textFill>
            <w14:solidFill>
              <w14:schemeClr w14:val="tx1"/>
            </w14:solidFill>
          </w14:textFill>
        </w:rPr>
        <w:t>—</w:t>
      </w:r>
      <w:r>
        <w:rPr>
          <w:rFonts w:hint="eastAsia" w:ascii="仿宋_GB2312" w:hAnsi="仿宋_GB2312" w:cs="仿宋_GB2312"/>
          <w:color w:val="000000" w:themeColor="text1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先进制造工艺与装备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二、主要研发内容：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（一）超大芯径</w:t>
      </w:r>
      <w:r>
        <w:rPr>
          <w:rFonts w:hint="eastAsia" w:ascii="仿宋_GB2312" w:hAnsi="仿宋_GB2312" w:cs="仿宋_GB2312"/>
          <w:lang w:eastAsia="zh-CN"/>
        </w:rPr>
        <w:t>（</w:t>
      </w:r>
      <w:r>
        <w:rPr>
          <w:rFonts w:hint="eastAsia" w:ascii="仿宋_GB2312" w:hAnsi="仿宋_GB2312" w:eastAsia="仿宋_GB2312" w:cs="仿宋_GB2312"/>
        </w:rPr>
        <w:t>芯径</w:t>
      </w: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≥</w:t>
      </w:r>
      <w:r>
        <w:rPr>
          <w:rFonts w:hint="eastAsia" w:ascii="仿宋_GB2312" w:hAnsi="仿宋_GB2312" w:eastAsia="仿宋_GB2312" w:cs="仿宋_GB2312"/>
        </w:rPr>
        <w:t>600um</w:t>
      </w:r>
      <w:r>
        <w:rPr>
          <w:rFonts w:hint="eastAsia" w:ascii="仿宋_GB2312" w:hAnsi="仿宋_GB2312" w:cs="仿宋_GB2312"/>
          <w:lang w:eastAsia="zh-CN"/>
        </w:rPr>
        <w:t>）</w:t>
      </w:r>
      <w:r>
        <w:rPr>
          <w:rFonts w:hint="eastAsia" w:ascii="仿宋_GB2312" w:hAnsi="仿宋_GB2312" w:eastAsia="仿宋_GB2312" w:cs="仿宋_GB2312"/>
        </w:rPr>
        <w:t>光纤切割与熔接技术研发；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（二）超高功率大吸收系数光纤散热方法研究与散热结构设计；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（三）大功率单脉冲激光能量放大光路研发；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（四）超高功率密度光纤输出QBH/超高功率密度光纤输出隔离器研发。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三、项目考核指标（项目执行期内）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" w:firstLineChars="50"/>
        <w:textAlignment w:val="auto"/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（一）经济指标：实现销售收入≥</w:t>
      </w:r>
      <w:r>
        <w:rPr>
          <w:rFonts w:hint="eastAsia" w:ascii="仿宋_GB2312" w:hAnsi="仿宋_GB2312" w:cs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2000</w:t>
      </w: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_GB2312" w:hAnsi="仿宋_GB2312" w:cs="仿宋_GB231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" w:firstLineChars="50"/>
        <w:textAlignment w:val="auto"/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（二）学术指标：申请专利≥</w:t>
      </w:r>
      <w:r>
        <w:rPr>
          <w:rFonts w:hint="eastAsia" w:ascii="仿宋_GB2312" w:hAnsi="仿宋_GB2312" w:cs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件，其中发明专利≥</w:t>
      </w:r>
      <w:r>
        <w:rPr>
          <w:rFonts w:hint="eastAsia" w:ascii="仿宋_GB2312" w:hAnsi="仿宋_GB2312" w:cs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件</w:t>
      </w:r>
      <w:r>
        <w:rPr>
          <w:rFonts w:hint="eastAsia" w:ascii="仿宋_GB2312" w:hAnsi="仿宋_GB2312" w:cs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" w:firstLineChars="5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（三）技术指标：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1</w:t>
      </w:r>
      <w:r>
        <w:rPr>
          <w:rFonts w:hint="eastAsia" w:ascii="仿宋_GB2312" w:hAnsi="仿宋_GB2312" w:cs="仿宋_GB2312"/>
          <w:szCs w:val="32"/>
          <w:lang w:val="en-US" w:eastAsia="zh-CN"/>
        </w:rPr>
        <w:t>．</w:t>
      </w:r>
      <w:r>
        <w:rPr>
          <w:rFonts w:hint="eastAsia" w:ascii="仿宋_GB2312" w:hAnsi="仿宋_GB2312" w:cs="仿宋_GB2312"/>
          <w:lang w:val="en-US" w:eastAsia="zh-CN"/>
        </w:rPr>
        <w:t>工作波长：1064nm；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2</w:t>
      </w:r>
      <w:r>
        <w:rPr>
          <w:rFonts w:hint="eastAsia" w:ascii="仿宋_GB2312" w:hAnsi="仿宋_GB2312" w:cs="仿宋_GB2312"/>
          <w:szCs w:val="32"/>
          <w:lang w:val="en-US" w:eastAsia="zh-CN"/>
        </w:rPr>
        <w:t>．</w:t>
      </w:r>
      <w:r>
        <w:rPr>
          <w:rFonts w:hint="eastAsia" w:ascii="仿宋_GB2312" w:hAnsi="仿宋_GB2312" w:cs="仿宋_GB2312"/>
          <w:lang w:val="en-US" w:eastAsia="zh-CN"/>
        </w:rPr>
        <w:t>平均输出功率</w:t>
      </w: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≥</w:t>
      </w:r>
      <w:r>
        <w:rPr>
          <w:rFonts w:hint="eastAsia" w:ascii="仿宋_GB2312" w:hAnsi="仿宋_GB2312" w:cs="仿宋_GB2312"/>
          <w:lang w:val="en-US" w:eastAsia="zh-CN"/>
        </w:rPr>
        <w:t>1000W；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3</w:t>
      </w:r>
      <w:r>
        <w:rPr>
          <w:rFonts w:hint="eastAsia" w:ascii="仿宋_GB2312" w:hAnsi="仿宋_GB2312" w:cs="仿宋_GB2312"/>
          <w:szCs w:val="32"/>
          <w:lang w:val="en-US" w:eastAsia="zh-CN"/>
        </w:rPr>
        <w:t>．</w:t>
      </w:r>
      <w:r>
        <w:rPr>
          <w:rFonts w:hint="eastAsia" w:ascii="仿宋_GB2312" w:hAnsi="仿宋_GB2312" w:cs="仿宋_GB2312"/>
          <w:lang w:val="en-US" w:eastAsia="zh-CN"/>
        </w:rPr>
        <w:t>单脉冲能量</w:t>
      </w: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≥</w:t>
      </w:r>
      <w:r>
        <w:rPr>
          <w:rFonts w:hint="eastAsia" w:ascii="仿宋_GB2312" w:hAnsi="仿宋_GB2312" w:cs="仿宋_GB2312"/>
          <w:lang w:val="en-US" w:eastAsia="zh-CN"/>
        </w:rPr>
        <w:t>50mJ；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4</w:t>
      </w:r>
      <w:r>
        <w:rPr>
          <w:rFonts w:hint="eastAsia" w:ascii="仿宋_GB2312" w:hAnsi="仿宋_GB2312" w:cs="仿宋_GB2312"/>
          <w:szCs w:val="32"/>
          <w:lang w:val="en-US" w:eastAsia="zh-CN"/>
        </w:rPr>
        <w:t>．</w:t>
      </w:r>
      <w:r>
        <w:rPr>
          <w:rFonts w:hint="eastAsia" w:ascii="仿宋_GB2312" w:hAnsi="仿宋_GB2312" w:cs="仿宋_GB2312"/>
          <w:lang w:val="en-US" w:eastAsia="zh-CN"/>
        </w:rPr>
        <w:t>输出功率调节范围：10%</w:t>
      </w:r>
      <w:r>
        <w:rPr>
          <w:rFonts w:hint="eastAsia" w:ascii="仿宋_GB2312" w:hAnsi="仿宋_GB2312" w:eastAsia="仿宋_GB2312" w:cs="仿宋_GB2312"/>
        </w:rPr>
        <w:t>～</w:t>
      </w:r>
      <w:r>
        <w:rPr>
          <w:rFonts w:hint="eastAsia" w:ascii="仿宋_GB2312" w:hAnsi="仿宋_GB2312" w:cs="仿宋_GB2312"/>
          <w:lang w:val="en-US" w:eastAsia="zh-CN"/>
        </w:rPr>
        <w:t>100%；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5</w:t>
      </w:r>
      <w:r>
        <w:rPr>
          <w:rFonts w:hint="eastAsia" w:ascii="仿宋_GB2312" w:hAnsi="仿宋_GB2312" w:cs="仿宋_GB2312"/>
          <w:szCs w:val="32"/>
          <w:lang w:val="en-US" w:eastAsia="zh-CN"/>
        </w:rPr>
        <w:t>．</w:t>
      </w:r>
      <w:r>
        <w:rPr>
          <w:rFonts w:hint="eastAsia" w:ascii="仿宋_GB2312" w:hAnsi="仿宋_GB2312" w:cs="仿宋_GB2312"/>
          <w:lang w:val="en-US" w:eastAsia="zh-CN"/>
        </w:rPr>
        <w:t>长时间功率稳定性</w:t>
      </w:r>
      <w:r>
        <w:rPr>
          <w:rFonts w:hint="eastAsia" w:ascii="仿宋_GB2312" w:hAnsi="仿宋_GB2312" w:eastAsia="仿宋_GB2312" w:cs="仿宋_GB2312"/>
        </w:rPr>
        <w:t>≤</w:t>
      </w:r>
      <w:r>
        <w:rPr>
          <w:rFonts w:hint="eastAsia" w:ascii="仿宋_GB2312" w:hAnsi="仿宋_GB2312" w:cs="仿宋_GB2312"/>
          <w:lang w:val="en-US" w:eastAsia="zh-CN"/>
        </w:rPr>
        <w:t>5%；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6</w:t>
      </w:r>
      <w:r>
        <w:rPr>
          <w:rFonts w:hint="eastAsia" w:ascii="仿宋_GB2312" w:hAnsi="仿宋_GB2312" w:cs="仿宋_GB2312"/>
          <w:szCs w:val="32"/>
          <w:lang w:val="en-US" w:eastAsia="zh-CN"/>
        </w:rPr>
        <w:t>．</w:t>
      </w:r>
      <w:r>
        <w:rPr>
          <w:rFonts w:hint="eastAsia" w:ascii="仿宋_GB2312" w:hAnsi="仿宋_GB2312" w:cs="仿宋_GB2312"/>
          <w:lang w:val="en-US" w:eastAsia="zh-CN"/>
        </w:rPr>
        <w:t>光束质量：BPP≤20；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7</w:t>
      </w:r>
      <w:r>
        <w:rPr>
          <w:rFonts w:hint="eastAsia" w:ascii="仿宋_GB2312" w:hAnsi="仿宋_GB2312" w:cs="仿宋_GB2312"/>
          <w:szCs w:val="32"/>
          <w:lang w:val="en-US" w:eastAsia="zh-CN"/>
        </w:rPr>
        <w:t>．</w:t>
      </w:r>
      <w:r>
        <w:rPr>
          <w:rFonts w:hint="eastAsia" w:ascii="仿宋_GB2312" w:hAnsi="仿宋_GB2312" w:cs="仿宋_GB2312"/>
          <w:lang w:val="en-US" w:eastAsia="zh-CN"/>
        </w:rPr>
        <w:t>设计寿命</w:t>
      </w: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≥</w:t>
      </w:r>
      <w:r>
        <w:rPr>
          <w:rFonts w:hint="eastAsia" w:ascii="仿宋_GB2312" w:hAnsi="仿宋_GB2312" w:cs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30000h</w:t>
      </w:r>
      <w:r>
        <w:rPr>
          <w:rFonts w:hint="eastAsia" w:ascii="仿宋_GB2312" w:hAnsi="仿宋_GB2312" w:cs="仿宋_GB231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98" w:firstLineChars="62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四、项目实施期限：3年。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98" w:firstLineChars="62"/>
        <w:textAlignment w:val="auto"/>
      </w:pPr>
      <w:r>
        <w:rPr>
          <w:rFonts w:hint="eastAsia" w:ascii="仿宋_GB2312" w:hAnsi="仿宋_GB2312" w:eastAsia="仿宋_GB2312" w:cs="仿宋_GB2312"/>
        </w:rPr>
        <w:t>五、资助资金：不超过</w:t>
      </w:r>
      <w:r>
        <w:rPr>
          <w:rFonts w:hint="eastAsia" w:ascii="仿宋_GB2312" w:hAnsi="仿宋_GB2312" w:cs="仿宋_GB2312"/>
          <w:lang w:val="en-US" w:eastAsia="zh-CN"/>
        </w:rPr>
        <w:t>800</w:t>
      </w:r>
      <w:r>
        <w:rPr>
          <w:rFonts w:hint="eastAsia" w:ascii="仿宋_GB2312" w:hAnsi="仿宋_GB2312" w:eastAsia="仿宋_GB2312" w:cs="仿宋_GB2312"/>
        </w:rPr>
        <w:t>万元。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B06FCC"/>
    <w:rsid w:val="7CB06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2019-07-16T08:11:00Z</dcterms:created>
  <dc:creator>张智勇</dc:creator>
  <cp:lastModifiedBy>张智勇</cp:lastModifiedBy>
  <dcterms:modified xsi:type="dcterms:W3CDTF">2019-07-16T08:12:26Z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